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D1" w:rsidRPr="002C57D1" w:rsidRDefault="002C57D1" w:rsidP="002C57D1">
      <w:pPr>
        <w:jc w:val="both"/>
        <w:rPr>
          <w:rFonts w:ascii="Times New Roman" w:hAnsi="Times New Roman" w:cs="Times New Roman"/>
          <w:sz w:val="24"/>
          <w:szCs w:val="24"/>
        </w:rPr>
      </w:pPr>
      <w:r w:rsidRPr="002C57D1">
        <w:rPr>
          <w:rFonts w:ascii="Times New Roman" w:hAnsi="Times New Roman" w:cs="Times New Roman"/>
          <w:b/>
          <w:bCs/>
          <w:sz w:val="24"/>
          <w:szCs w:val="24"/>
        </w:rPr>
        <w:t>Зарахування учнів до 1 класу</w:t>
      </w:r>
      <w:r w:rsidR="00024D21">
        <w:rPr>
          <w:rFonts w:ascii="Times New Roman" w:hAnsi="Times New Roman" w:cs="Times New Roman"/>
          <w:b/>
          <w:bCs/>
          <w:sz w:val="24"/>
          <w:szCs w:val="24"/>
        </w:rPr>
        <w:t xml:space="preserve"> у 2019/2020 навчальному році</w:t>
      </w:r>
      <w:bookmarkStart w:id="0" w:name="_GoBack"/>
      <w:bookmarkEnd w:id="0"/>
    </w:p>
    <w:p w:rsidR="002C57D1" w:rsidRPr="00E92018" w:rsidRDefault="002C57D1" w:rsidP="00E92018">
      <w:pPr>
        <w:jc w:val="both"/>
        <w:rPr>
          <w:rFonts w:ascii="Times New Roman" w:hAnsi="Times New Roman" w:cs="Times New Roman"/>
          <w:sz w:val="24"/>
          <w:szCs w:val="24"/>
        </w:rPr>
      </w:pPr>
      <w:r w:rsidRPr="00E92018">
        <w:rPr>
          <w:rFonts w:ascii="Times New Roman" w:hAnsi="Times New Roman" w:cs="Times New Roman"/>
          <w:sz w:val="24"/>
          <w:szCs w:val="24"/>
        </w:rPr>
        <w:t> У 2019 році набір учнів  до 1-го класу  здійснюватиметься відповідно до статті  18 Закону України «Про освіту», </w:t>
      </w:r>
      <w:hyperlink r:id="rId4" w:history="1">
        <w:r w:rsidRPr="00E92018">
          <w:rPr>
            <w:rStyle w:val="a3"/>
            <w:rFonts w:ascii="Times New Roman" w:hAnsi="Times New Roman" w:cs="Times New Roman"/>
            <w:iCs/>
            <w:color w:val="auto"/>
            <w:sz w:val="24"/>
            <w:szCs w:val="24"/>
            <w:u w:val="none"/>
          </w:rPr>
          <w:t>згідно з Наказом Міністерства освіти і науки України від 16.04.2018 року № 367</w:t>
        </w:r>
      </w:hyperlink>
      <w:r w:rsidRPr="00E92018">
        <w:rPr>
          <w:rFonts w:ascii="Times New Roman" w:hAnsi="Times New Roman" w:cs="Times New Roman"/>
          <w:iCs/>
          <w:sz w:val="24"/>
          <w:szCs w:val="24"/>
        </w:rPr>
        <w:t> </w:t>
      </w:r>
      <w:r w:rsidRPr="00E92018">
        <w:rPr>
          <w:rFonts w:ascii="Times New Roman" w:hAnsi="Times New Roman" w:cs="Times New Roman"/>
          <w:sz w:val="24"/>
          <w:szCs w:val="24"/>
        </w:rPr>
        <w:t>,  та  відповідно до наказу МОН № 367 від 16.04.2018 </w:t>
      </w:r>
      <w:hyperlink r:id="rId5" w:history="1">
        <w:r w:rsidRPr="00E92018">
          <w:rPr>
            <w:rStyle w:val="a3"/>
            <w:rFonts w:ascii="Times New Roman" w:hAnsi="Times New Roman" w:cs="Times New Roman"/>
            <w:color w:val="auto"/>
            <w:sz w:val="24"/>
            <w:szCs w:val="24"/>
            <w:u w:val="none"/>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E92018">
        <w:rPr>
          <w:rFonts w:ascii="Times New Roman" w:hAnsi="Times New Roman" w:cs="Times New Roman"/>
          <w:sz w:val="24"/>
          <w:szCs w:val="24"/>
        </w:rPr>
        <w:t> </w:t>
      </w:r>
    </w:p>
    <w:p w:rsidR="002C57D1" w:rsidRDefault="00024D21" w:rsidP="002C57D1">
      <w:pPr>
        <w:jc w:val="both"/>
        <w:rPr>
          <w:rStyle w:val="a3"/>
          <w:rFonts w:ascii="Times New Roman" w:hAnsi="Times New Roman" w:cs="Times New Roman"/>
          <w:sz w:val="24"/>
          <w:szCs w:val="24"/>
        </w:rPr>
      </w:pPr>
      <w:hyperlink r:id="rId6" w:history="1">
        <w:r w:rsidR="002C57D1" w:rsidRPr="002C57D1">
          <w:rPr>
            <w:rStyle w:val="a3"/>
            <w:rFonts w:ascii="Times New Roman" w:hAnsi="Times New Roman" w:cs="Times New Roman"/>
            <w:sz w:val="24"/>
            <w:szCs w:val="24"/>
          </w:rPr>
          <w:t>https://mon.gov.ua/storage/app/media/gromadske-obgovorennya/2018/05/05/Poryadok%20zarahuvannya%20do%20pershogo%20klasu.pdf</w:t>
        </w:r>
      </w:hyperlink>
    </w:p>
    <w:p w:rsidR="00813A43" w:rsidRPr="002C57D1" w:rsidRDefault="0019738D" w:rsidP="002C57D1">
      <w:pPr>
        <w:jc w:val="both"/>
        <w:rPr>
          <w:rFonts w:ascii="Times New Roman" w:hAnsi="Times New Roman" w:cs="Times New Roman"/>
          <w:sz w:val="24"/>
          <w:szCs w:val="24"/>
        </w:rPr>
      </w:pPr>
      <w:r w:rsidRPr="0019738D">
        <w:rPr>
          <w:rFonts w:ascii="Times New Roman" w:hAnsi="Times New Roman" w:cs="Times New Roman"/>
          <w:sz w:val="24"/>
          <w:szCs w:val="24"/>
        </w:rPr>
        <w:t>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2C57D1" w:rsidRPr="002C57D1" w:rsidRDefault="002C57D1" w:rsidP="002C57D1">
      <w:pPr>
        <w:jc w:val="both"/>
        <w:rPr>
          <w:rFonts w:ascii="Times New Roman" w:hAnsi="Times New Roman" w:cs="Times New Roman"/>
          <w:sz w:val="24"/>
          <w:szCs w:val="24"/>
        </w:rPr>
      </w:pPr>
      <w:r w:rsidRPr="002C57D1">
        <w:rPr>
          <w:rFonts w:ascii="Times New Roman" w:hAnsi="Times New Roman" w:cs="Times New Roman"/>
          <w:b/>
          <w:bCs/>
          <w:sz w:val="24"/>
          <w:szCs w:val="24"/>
        </w:rPr>
        <w:t>2. Перелік документів , які підтверджують місце проживання, </w:t>
      </w:r>
      <w:r w:rsidRPr="002C57D1">
        <w:rPr>
          <w:rFonts w:ascii="Times New Roman" w:hAnsi="Times New Roman" w:cs="Times New Roman"/>
          <w:sz w:val="24"/>
          <w:szCs w:val="24"/>
        </w:rPr>
        <w:t xml:space="preserve"> опубліковано в постанові КМУ від 19 вересня 2018 р. № 806 « про внесення змін до Постанови  КМУ від 13 вересня 2017 </w:t>
      </w:r>
      <w:r w:rsidRPr="00813A43">
        <w:rPr>
          <w:rFonts w:ascii="Times New Roman" w:hAnsi="Times New Roman" w:cs="Times New Roman"/>
          <w:b/>
          <w:sz w:val="24"/>
          <w:szCs w:val="24"/>
        </w:rPr>
        <w:t>року</w:t>
      </w:r>
      <w:r w:rsidR="00813A43" w:rsidRPr="00813A43">
        <w:rPr>
          <w:rFonts w:ascii="Times New Roman" w:hAnsi="Times New Roman" w:cs="Times New Roman"/>
          <w:b/>
          <w:sz w:val="24"/>
          <w:szCs w:val="24"/>
        </w:rPr>
        <w:t xml:space="preserve"> (</w:t>
      </w:r>
      <w:hyperlink r:id="rId7" w:history="1">
        <w:r w:rsidR="00813A43" w:rsidRPr="00813A43">
          <w:rPr>
            <w:rStyle w:val="a5"/>
            <w:rFonts w:ascii="inherit" w:hAnsi="inherit" w:cs="Arial"/>
            <w:b w:val="0"/>
            <w:sz w:val="23"/>
            <w:szCs w:val="23"/>
            <w:bdr w:val="none" w:sz="0" w:space="0" w:color="auto" w:frame="1"/>
            <w:shd w:val="clear" w:color="auto" w:fill="FFFFFF"/>
          </w:rPr>
          <w:t xml:space="preserve">Реєстрація- не єдина підстава для </w:t>
        </w:r>
        <w:proofErr w:type="spellStart"/>
        <w:r w:rsidR="00813A43" w:rsidRPr="00813A43">
          <w:rPr>
            <w:rStyle w:val="a5"/>
            <w:rFonts w:ascii="inherit" w:hAnsi="inherit" w:cs="Arial"/>
            <w:b w:val="0"/>
            <w:sz w:val="23"/>
            <w:szCs w:val="23"/>
            <w:bdr w:val="none" w:sz="0" w:space="0" w:color="auto" w:frame="1"/>
            <w:shd w:val="clear" w:color="auto" w:fill="FFFFFF"/>
          </w:rPr>
          <w:t>першочерговго</w:t>
        </w:r>
        <w:proofErr w:type="spellEnd"/>
        <w:r w:rsidR="00813A43" w:rsidRPr="00813A43">
          <w:rPr>
            <w:rStyle w:val="a5"/>
            <w:rFonts w:ascii="inherit" w:hAnsi="inherit" w:cs="Arial"/>
            <w:b w:val="0"/>
            <w:sz w:val="23"/>
            <w:szCs w:val="23"/>
            <w:bdr w:val="none" w:sz="0" w:space="0" w:color="auto" w:frame="1"/>
            <w:shd w:val="clear" w:color="auto" w:fill="FFFFFF"/>
          </w:rPr>
          <w:t xml:space="preserve"> зарахування в 1-й клас, підтвердити місце проживання можна також іншими документами – лист МОН</w:t>
        </w:r>
      </w:hyperlink>
      <w:r w:rsidR="00813A43">
        <w:t>)</w:t>
      </w:r>
    </w:p>
    <w:p w:rsidR="002C3FB5" w:rsidRPr="002C57D1" w:rsidRDefault="00024D21" w:rsidP="002C57D1">
      <w:pPr>
        <w:jc w:val="both"/>
        <w:rPr>
          <w:rFonts w:ascii="Times New Roman" w:hAnsi="Times New Roman" w:cs="Times New Roman"/>
          <w:sz w:val="24"/>
          <w:szCs w:val="24"/>
        </w:rPr>
      </w:pPr>
      <w:hyperlink r:id="rId8" w:history="1">
        <w:r w:rsidR="002C57D1" w:rsidRPr="002C57D1">
          <w:rPr>
            <w:rStyle w:val="a3"/>
            <w:rFonts w:ascii="Times New Roman" w:hAnsi="Times New Roman" w:cs="Times New Roman"/>
            <w:sz w:val="24"/>
            <w:szCs w:val="24"/>
          </w:rPr>
          <w:t>https://zakon.rada.gov.ua/laws/show/806-2018-%D0%BF</w:t>
        </w:r>
      </w:hyperlink>
    </w:p>
    <w:p w:rsidR="002C57D1" w:rsidRPr="002C57D1" w:rsidRDefault="002C57D1" w:rsidP="00DB04E0">
      <w:pPr>
        <w:jc w:val="center"/>
        <w:rPr>
          <w:rFonts w:ascii="Times New Roman" w:hAnsi="Times New Roman" w:cs="Times New Roman"/>
          <w:b/>
          <w:bCs/>
          <w:sz w:val="24"/>
          <w:szCs w:val="24"/>
        </w:rPr>
      </w:pPr>
      <w:r w:rsidRPr="002C57D1">
        <w:rPr>
          <w:rFonts w:ascii="Times New Roman" w:hAnsi="Times New Roman" w:cs="Times New Roman"/>
          <w:b/>
          <w:bCs/>
          <w:sz w:val="24"/>
          <w:szCs w:val="24"/>
        </w:rPr>
        <w:t>Територія обслуговування</w:t>
      </w:r>
    </w:p>
    <w:p w:rsidR="002C57D1" w:rsidRPr="002C57D1" w:rsidRDefault="00DB04E0" w:rsidP="00DB04E0">
      <w:pPr>
        <w:jc w:val="center"/>
        <w:rPr>
          <w:rFonts w:ascii="Times New Roman" w:hAnsi="Times New Roman" w:cs="Times New Roman"/>
          <w:b/>
          <w:sz w:val="24"/>
          <w:szCs w:val="24"/>
        </w:rPr>
      </w:pPr>
      <w:r>
        <w:rPr>
          <w:rFonts w:ascii="Times New Roman" w:hAnsi="Times New Roman" w:cs="Times New Roman"/>
          <w:b/>
          <w:sz w:val="24"/>
          <w:szCs w:val="24"/>
        </w:rPr>
        <w:t>Куп’янського навчально – виховного</w:t>
      </w:r>
      <w:r w:rsidR="002C57D1" w:rsidRPr="002C57D1">
        <w:rPr>
          <w:rFonts w:ascii="Times New Roman" w:hAnsi="Times New Roman" w:cs="Times New Roman"/>
          <w:b/>
          <w:sz w:val="24"/>
          <w:szCs w:val="24"/>
        </w:rPr>
        <w:t xml:space="preserve"> комплекс</w:t>
      </w:r>
      <w:r>
        <w:rPr>
          <w:rFonts w:ascii="Times New Roman" w:hAnsi="Times New Roman" w:cs="Times New Roman"/>
          <w:b/>
          <w:sz w:val="24"/>
          <w:szCs w:val="24"/>
        </w:rPr>
        <w:t>у</w:t>
      </w:r>
      <w:r w:rsidR="002C57D1" w:rsidRPr="002C57D1">
        <w:rPr>
          <w:rFonts w:ascii="Times New Roman" w:hAnsi="Times New Roman" w:cs="Times New Roman"/>
          <w:b/>
          <w:sz w:val="24"/>
          <w:szCs w:val="24"/>
        </w:rPr>
        <w:t xml:space="preserve"> «Школа - гімназія №3» Куп’янської міської ради Харківської області</w:t>
      </w:r>
    </w:p>
    <w:p w:rsidR="002C57D1" w:rsidRPr="00DB04E0" w:rsidRDefault="002C57D1" w:rsidP="002C57D1">
      <w:pPr>
        <w:rPr>
          <w:rFonts w:ascii="Times New Roman" w:hAnsi="Times New Roman" w:cs="Times New Roman"/>
          <w:b/>
          <w:sz w:val="24"/>
          <w:szCs w:val="24"/>
        </w:rPr>
      </w:pPr>
    </w:p>
    <w:p w:rsidR="002C57D1" w:rsidRPr="00DB04E0" w:rsidRDefault="002C57D1" w:rsidP="002C57D1">
      <w:pPr>
        <w:rPr>
          <w:rFonts w:ascii="Times New Roman" w:hAnsi="Times New Roman" w:cs="Times New Roman"/>
          <w:sz w:val="24"/>
          <w:szCs w:val="24"/>
          <w:lang w:val="ru-RU"/>
        </w:rPr>
      </w:pPr>
      <w:r w:rsidRPr="00DB04E0">
        <w:rPr>
          <w:rFonts w:ascii="Times New Roman" w:hAnsi="Times New Roman" w:cs="Times New Roman"/>
          <w:sz w:val="24"/>
          <w:szCs w:val="24"/>
        </w:rPr>
        <w:t>вул. Центральна (Ленінська): №№1, 2,4,6,7, 9,13, 15, 17,19, 21,23,25,27,28, 30,86-А,86-Б, 127,129 і приватний сектор</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Гагаріна: №№1,3,10,12</w:t>
      </w:r>
    </w:p>
    <w:p w:rsidR="002C57D1" w:rsidRPr="00DB04E0" w:rsidRDefault="002C57D1" w:rsidP="002C57D1">
      <w:pPr>
        <w:rPr>
          <w:rFonts w:ascii="Times New Roman" w:hAnsi="Times New Roman" w:cs="Times New Roman"/>
          <w:sz w:val="24"/>
          <w:szCs w:val="24"/>
        </w:rPr>
      </w:pPr>
      <w:proofErr w:type="spellStart"/>
      <w:r w:rsidRPr="00DB04E0">
        <w:rPr>
          <w:rFonts w:ascii="Times New Roman" w:hAnsi="Times New Roman" w:cs="Times New Roman"/>
          <w:sz w:val="24"/>
          <w:szCs w:val="24"/>
        </w:rPr>
        <w:t>вул</w:t>
      </w:r>
      <w:proofErr w:type="spellEnd"/>
      <w:r w:rsidRPr="00DB04E0">
        <w:rPr>
          <w:rFonts w:ascii="Times New Roman" w:hAnsi="Times New Roman" w:cs="Times New Roman"/>
          <w:sz w:val="24"/>
          <w:szCs w:val="24"/>
        </w:rPr>
        <w:t xml:space="preserve"> .Дарвіна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Індустріальна: №№1,3,7.7-А і приватний сектор</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Комарова: №№ 2, 3,4,5,6, 7</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Сонячна (Кірова): №№2, 28,19,30)</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Печериці: №№ 1,3,4,5,6,7,8,11,13</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 xml:space="preserve">вул. </w:t>
      </w:r>
      <w:proofErr w:type="spellStart"/>
      <w:r w:rsidRPr="00DB04E0">
        <w:rPr>
          <w:rFonts w:ascii="Times New Roman" w:hAnsi="Times New Roman" w:cs="Times New Roman"/>
          <w:sz w:val="24"/>
          <w:szCs w:val="24"/>
        </w:rPr>
        <w:t>Краснолиманська</w:t>
      </w:r>
      <w:proofErr w:type="spellEnd"/>
      <w:r w:rsidRPr="00DB04E0">
        <w:rPr>
          <w:rFonts w:ascii="Times New Roman" w:hAnsi="Times New Roman" w:cs="Times New Roman"/>
          <w:sz w:val="24"/>
          <w:szCs w:val="24"/>
        </w:rPr>
        <w:t xml:space="preserve">: №№  2, 2-А,4, 4-А, 6,8,10 </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Крилова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Залізничників (Радянська): №№12, 14</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Залізнична (Мокієвської)</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Робоча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Авіаційна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Кавказька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Донецька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Будівельна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lastRenderedPageBreak/>
        <w:t>вул. Партизанська</w:t>
      </w:r>
    </w:p>
    <w:p w:rsidR="002C57D1" w:rsidRPr="00DB04E0" w:rsidRDefault="002C57D1" w:rsidP="002C57D1">
      <w:pPr>
        <w:rPr>
          <w:rFonts w:ascii="Times New Roman" w:hAnsi="Times New Roman" w:cs="Times New Roman"/>
          <w:sz w:val="24"/>
          <w:szCs w:val="24"/>
          <w:lang w:val="ru-RU"/>
        </w:rPr>
      </w:pPr>
      <w:r w:rsidRPr="00DB04E0">
        <w:rPr>
          <w:rFonts w:ascii="Times New Roman" w:hAnsi="Times New Roman" w:cs="Times New Roman"/>
          <w:sz w:val="24"/>
          <w:szCs w:val="24"/>
        </w:rPr>
        <w:t>вул. Ціолковського</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Силікатна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w:t>
      </w:r>
      <w:r w:rsidRPr="00DB04E0">
        <w:rPr>
          <w:rFonts w:ascii="Times New Roman" w:hAnsi="Times New Roman" w:cs="Times New Roman"/>
          <w:sz w:val="24"/>
          <w:szCs w:val="24"/>
          <w:lang w:val="ru-RU"/>
        </w:rPr>
        <w:t xml:space="preserve"> </w:t>
      </w:r>
      <w:r w:rsidRPr="00DB04E0">
        <w:rPr>
          <w:rFonts w:ascii="Times New Roman" w:hAnsi="Times New Roman" w:cs="Times New Roman"/>
          <w:sz w:val="24"/>
          <w:szCs w:val="24"/>
        </w:rPr>
        <w:t>Лугова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Коцюбинського</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Виноградна (Щорса)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 xml:space="preserve">вул. Франка </w:t>
      </w:r>
      <w:r w:rsidRPr="00DB04E0">
        <w:rPr>
          <w:rFonts w:ascii="Times New Roman" w:hAnsi="Times New Roman" w:cs="Times New Roman"/>
          <w:sz w:val="24"/>
          <w:szCs w:val="24"/>
        </w:rPr>
        <w:tab/>
        <w:t>Івана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 xml:space="preserve">вул. </w:t>
      </w:r>
      <w:proofErr w:type="spellStart"/>
      <w:r w:rsidRPr="00DB04E0">
        <w:rPr>
          <w:rFonts w:ascii="Times New Roman" w:hAnsi="Times New Roman" w:cs="Times New Roman"/>
          <w:sz w:val="24"/>
          <w:szCs w:val="24"/>
        </w:rPr>
        <w:t>Приоскільна</w:t>
      </w:r>
      <w:proofErr w:type="spellEnd"/>
      <w:r w:rsidRPr="00DB04E0">
        <w:rPr>
          <w:rFonts w:ascii="Times New Roman" w:hAnsi="Times New Roman" w:cs="Times New Roman"/>
          <w:sz w:val="24"/>
          <w:szCs w:val="24"/>
        </w:rPr>
        <w:t xml:space="preserve"> (Куйбишева)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Дружби</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w:t>
      </w:r>
      <w:r w:rsidRPr="00DB04E0">
        <w:rPr>
          <w:rFonts w:ascii="Times New Roman" w:hAnsi="Times New Roman" w:cs="Times New Roman"/>
          <w:sz w:val="24"/>
          <w:szCs w:val="24"/>
          <w:lang w:val="ru-RU"/>
        </w:rPr>
        <w:t xml:space="preserve"> </w:t>
      </w:r>
      <w:r w:rsidRPr="00DB04E0">
        <w:rPr>
          <w:rFonts w:ascii="Times New Roman" w:hAnsi="Times New Roman" w:cs="Times New Roman"/>
          <w:sz w:val="24"/>
          <w:szCs w:val="24"/>
        </w:rPr>
        <w:t>Зелена</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вул. Транспортна: №№3,5</w:t>
      </w: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 xml:space="preserve">вул. </w:t>
      </w:r>
      <w:proofErr w:type="spellStart"/>
      <w:r w:rsidRPr="00DB04E0">
        <w:rPr>
          <w:rFonts w:ascii="Times New Roman" w:hAnsi="Times New Roman" w:cs="Times New Roman"/>
          <w:sz w:val="24"/>
          <w:szCs w:val="24"/>
        </w:rPr>
        <w:t>Будкомбінат</w:t>
      </w:r>
      <w:proofErr w:type="spellEnd"/>
    </w:p>
    <w:p w:rsidR="002C57D1" w:rsidRPr="00DB04E0" w:rsidRDefault="002C57D1" w:rsidP="002C57D1">
      <w:pPr>
        <w:rPr>
          <w:rFonts w:ascii="Times New Roman" w:hAnsi="Times New Roman" w:cs="Times New Roman"/>
          <w:sz w:val="24"/>
          <w:szCs w:val="24"/>
        </w:rPr>
      </w:pPr>
    </w:p>
    <w:p w:rsidR="002C57D1" w:rsidRPr="00DB04E0" w:rsidRDefault="002C57D1" w:rsidP="002C57D1">
      <w:pPr>
        <w:rPr>
          <w:rFonts w:ascii="Times New Roman" w:hAnsi="Times New Roman" w:cs="Times New Roman"/>
          <w:sz w:val="24"/>
          <w:szCs w:val="24"/>
        </w:rPr>
      </w:pPr>
      <w:r w:rsidRPr="00DB04E0">
        <w:rPr>
          <w:rFonts w:ascii="Times New Roman" w:hAnsi="Times New Roman" w:cs="Times New Roman"/>
          <w:sz w:val="24"/>
          <w:szCs w:val="24"/>
        </w:rPr>
        <w:t xml:space="preserve">Провулки: Матросова:№№14і приватний сектор; Театральний:№№3,7; </w:t>
      </w:r>
      <w:proofErr w:type="spellStart"/>
      <w:r w:rsidRPr="00DB04E0">
        <w:rPr>
          <w:rFonts w:ascii="Times New Roman" w:hAnsi="Times New Roman" w:cs="Times New Roman"/>
          <w:sz w:val="24"/>
          <w:szCs w:val="24"/>
        </w:rPr>
        <w:t>Приоскільний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Дереповський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Лозовський</w:t>
      </w:r>
      <w:proofErr w:type="spellEnd"/>
      <w:r w:rsidRPr="00DB04E0">
        <w:rPr>
          <w:rFonts w:ascii="Times New Roman" w:hAnsi="Times New Roman" w:cs="Times New Roman"/>
          <w:sz w:val="24"/>
          <w:szCs w:val="24"/>
        </w:rPr>
        <w:t>, Озерний (Будьонного), Піщаний,  Сонячний (Кірова), Дарвіна, Бригадний (</w:t>
      </w:r>
      <w:proofErr w:type="spellStart"/>
      <w:r w:rsidRPr="00DB04E0">
        <w:rPr>
          <w:rFonts w:ascii="Times New Roman" w:hAnsi="Times New Roman" w:cs="Times New Roman"/>
          <w:sz w:val="24"/>
          <w:szCs w:val="24"/>
        </w:rPr>
        <w:t>Раскової</w:t>
      </w:r>
      <w:proofErr w:type="spellEnd"/>
      <w:r w:rsidRPr="00DB04E0">
        <w:rPr>
          <w:rFonts w:ascii="Times New Roman" w:hAnsi="Times New Roman" w:cs="Times New Roman"/>
          <w:sz w:val="24"/>
          <w:szCs w:val="24"/>
        </w:rPr>
        <w:t>), Степовий</w:t>
      </w:r>
    </w:p>
    <w:p w:rsidR="002C57D1" w:rsidRPr="00DB04E0" w:rsidRDefault="002C57D1" w:rsidP="002C57D1">
      <w:pPr>
        <w:rPr>
          <w:rFonts w:ascii="Times New Roman" w:hAnsi="Times New Roman" w:cs="Times New Roman"/>
          <w:sz w:val="24"/>
          <w:szCs w:val="24"/>
        </w:rPr>
      </w:pP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b/>
          <w:bCs/>
          <w:sz w:val="24"/>
          <w:szCs w:val="24"/>
          <w:lang w:eastAsia="uk-UA"/>
        </w:rPr>
        <w:t xml:space="preserve">4. Прийом заяв на вступ до першого класу розпочинається з </w:t>
      </w:r>
      <w:r w:rsidR="00DB04E0">
        <w:rPr>
          <w:rFonts w:ascii="Times New Roman" w:eastAsia="Times New Roman" w:hAnsi="Times New Roman" w:cs="Times New Roman"/>
          <w:b/>
          <w:bCs/>
          <w:sz w:val="24"/>
          <w:szCs w:val="24"/>
          <w:lang w:eastAsia="uk-UA"/>
        </w:rPr>
        <w:t>2</w:t>
      </w:r>
      <w:r w:rsidRPr="00AF61E4">
        <w:rPr>
          <w:rFonts w:ascii="Times New Roman" w:eastAsia="Times New Roman" w:hAnsi="Times New Roman" w:cs="Times New Roman"/>
          <w:b/>
          <w:bCs/>
          <w:sz w:val="24"/>
          <w:szCs w:val="24"/>
          <w:lang w:eastAsia="uk-UA"/>
        </w:rPr>
        <w:t>4 квітня до 31 травня 2019</w:t>
      </w:r>
      <w:r w:rsidRPr="00AF61E4">
        <w:rPr>
          <w:rFonts w:ascii="Times New Roman" w:eastAsia="Times New Roman" w:hAnsi="Times New Roman" w:cs="Times New Roman"/>
          <w:b/>
          <w:bCs/>
          <w:i/>
          <w:iCs/>
          <w:sz w:val="24"/>
          <w:szCs w:val="24"/>
          <w:lang w:eastAsia="uk-UA"/>
        </w:rPr>
        <w:t> р. </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Впродовж </w:t>
      </w:r>
      <w:r w:rsidRPr="00AF61E4">
        <w:rPr>
          <w:rFonts w:ascii="Times New Roman" w:eastAsia="Times New Roman" w:hAnsi="Times New Roman" w:cs="Times New Roman"/>
          <w:b/>
          <w:bCs/>
          <w:sz w:val="24"/>
          <w:szCs w:val="24"/>
          <w:lang w:eastAsia="uk-UA"/>
        </w:rPr>
        <w:t>01 – 15 червня</w:t>
      </w:r>
      <w:r w:rsidRPr="00AF61E4">
        <w:rPr>
          <w:rFonts w:ascii="Times New Roman" w:eastAsia="Times New Roman" w:hAnsi="Times New Roman" w:cs="Times New Roman"/>
          <w:sz w:val="24"/>
          <w:szCs w:val="24"/>
          <w:lang w:eastAsia="uk-UA"/>
        </w:rPr>
        <w:t> заяви про зарахування </w:t>
      </w:r>
      <w:r w:rsidRPr="00AF61E4">
        <w:rPr>
          <w:rFonts w:ascii="Times New Roman" w:eastAsia="Times New Roman" w:hAnsi="Times New Roman" w:cs="Times New Roman"/>
          <w:b/>
          <w:bCs/>
          <w:i/>
          <w:iCs/>
          <w:sz w:val="24"/>
          <w:szCs w:val="24"/>
          <w:lang w:eastAsia="uk-UA"/>
        </w:rPr>
        <w:t>не приймаються</w:t>
      </w:r>
      <w:r w:rsidRPr="00AF61E4">
        <w:rPr>
          <w:rFonts w:ascii="Times New Roman" w:eastAsia="Times New Roman" w:hAnsi="Times New Roman" w:cs="Times New Roman"/>
          <w:sz w:val="24"/>
          <w:szCs w:val="24"/>
          <w:lang w:eastAsia="uk-UA"/>
        </w:rPr>
        <w:t>. </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 п.3 “Якщо станом на 31 травня кількість поданих заяв про зарахування перевищує загальну кількість місць у першому класі, то: </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1) </w:t>
      </w:r>
      <w:r w:rsidRPr="00AF61E4">
        <w:rPr>
          <w:rFonts w:ascii="Times New Roman" w:eastAsia="Times New Roman" w:hAnsi="Times New Roman" w:cs="Times New Roman"/>
          <w:b/>
          <w:bCs/>
          <w:sz w:val="24"/>
          <w:szCs w:val="24"/>
          <w:lang w:eastAsia="uk-UA"/>
        </w:rPr>
        <w:t>до 01 червня</w:t>
      </w:r>
      <w:r w:rsidRPr="00AF61E4">
        <w:rPr>
          <w:rFonts w:ascii="Times New Roman" w:eastAsia="Times New Roman" w:hAnsi="Times New Roman" w:cs="Times New Roman"/>
          <w:sz w:val="24"/>
          <w:szCs w:val="24"/>
          <w:lang w:eastAsia="uk-UA"/>
        </w:rPr>
        <w:t> зараховуються усі діти, місце проживання яких на території обслуговування ЗЗСО№91 підтверджене, а також діти, які є рідними (усиновленими) братами або сестрами дітей, які здобувають освіту у ЗЗСО№91,</w:t>
      </w:r>
      <w:r w:rsidR="00C24C37">
        <w:rPr>
          <w:rFonts w:ascii="Times New Roman" w:eastAsia="Times New Roman" w:hAnsi="Times New Roman" w:cs="Times New Roman"/>
          <w:sz w:val="24"/>
          <w:szCs w:val="24"/>
          <w:lang w:eastAsia="uk-UA"/>
        </w:rPr>
        <w:t xml:space="preserve"> чи дітьми працівників закладу</w:t>
      </w:r>
      <w:r w:rsidRPr="00AF61E4">
        <w:rPr>
          <w:rFonts w:ascii="Times New Roman" w:eastAsia="Times New Roman" w:hAnsi="Times New Roman" w:cs="Times New Roman"/>
          <w:sz w:val="24"/>
          <w:szCs w:val="24"/>
          <w:lang w:eastAsia="uk-UA"/>
        </w:rPr>
        <w:t> </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2) </w:t>
      </w:r>
      <w:r w:rsidRPr="00AF61E4">
        <w:rPr>
          <w:rFonts w:ascii="Times New Roman" w:eastAsia="Times New Roman" w:hAnsi="Times New Roman" w:cs="Times New Roman"/>
          <w:b/>
          <w:bCs/>
          <w:sz w:val="24"/>
          <w:szCs w:val="24"/>
          <w:lang w:eastAsia="uk-UA"/>
        </w:rPr>
        <w:t>до 15 червня</w:t>
      </w:r>
      <w:r w:rsidRPr="00AF61E4">
        <w:rPr>
          <w:rFonts w:ascii="Times New Roman" w:eastAsia="Times New Roman" w:hAnsi="Times New Roman" w:cs="Times New Roman"/>
          <w:sz w:val="24"/>
          <w:szCs w:val="24"/>
          <w:lang w:eastAsia="uk-UA"/>
        </w:rPr>
        <w:t xml:space="preserve"> включно на вільні місця зараховуються діти, які не </w:t>
      </w:r>
      <w:r w:rsidR="00C24C37">
        <w:rPr>
          <w:rFonts w:ascii="Times New Roman" w:eastAsia="Times New Roman" w:hAnsi="Times New Roman" w:cs="Times New Roman"/>
          <w:sz w:val="24"/>
          <w:szCs w:val="24"/>
          <w:lang w:eastAsia="uk-UA"/>
        </w:rPr>
        <w:t xml:space="preserve">проживають на території закладу </w:t>
      </w:r>
      <w:r w:rsidRPr="00AF61E4">
        <w:rPr>
          <w:rFonts w:ascii="Times New Roman" w:eastAsia="Times New Roman" w:hAnsi="Times New Roman" w:cs="Times New Roman"/>
          <w:sz w:val="24"/>
          <w:szCs w:val="24"/>
          <w:lang w:eastAsia="uk-UA"/>
        </w:rPr>
        <w:t>(Наказ МОН від 16.04.2018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глава II п.6 ” </w:t>
      </w:r>
      <w:r w:rsidRPr="00AF61E4">
        <w:rPr>
          <w:rFonts w:ascii="Times New Roman" w:eastAsia="Times New Roman" w:hAnsi="Times New Roman" w:cs="Times New Roman"/>
          <w:b/>
          <w:bCs/>
          <w:sz w:val="24"/>
          <w:szCs w:val="24"/>
          <w:lang w:eastAsia="uk-UA"/>
        </w:rPr>
        <w:t>Після 15 червня</w:t>
      </w:r>
      <w:r w:rsidRPr="00AF61E4">
        <w:rPr>
          <w:rFonts w:ascii="Times New Roman" w:eastAsia="Times New Roman" w:hAnsi="Times New Roman" w:cs="Times New Roman"/>
          <w:sz w:val="24"/>
          <w:szCs w:val="24"/>
          <w:lang w:eastAsia="uk-UA"/>
        </w:rPr>
        <w:t> зарахування на вільні місця відбувається у такому порядку: </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до початку навчального року – діти, які мають право на першочергове зарахування;</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впродовж навчального року – у порядку надходження заяв про зарахування. </w:t>
      </w:r>
    </w:p>
    <w:p w:rsidR="002C57D1" w:rsidRPr="00AF61E4" w:rsidRDefault="002C57D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lastRenderedPageBreak/>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b/>
          <w:bCs/>
          <w:i/>
          <w:iCs/>
          <w:sz w:val="24"/>
          <w:szCs w:val="24"/>
          <w:lang w:eastAsia="uk-UA"/>
        </w:rPr>
        <w:t>5.Зарахування дитини до школи відбувається на підставі:</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i/>
          <w:iCs/>
          <w:sz w:val="24"/>
          <w:szCs w:val="24"/>
          <w:lang w:eastAsia="uk-UA"/>
        </w:rPr>
        <w:t>1. Заяви батьків (одного з батьків)</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i/>
          <w:iCs/>
          <w:sz w:val="24"/>
          <w:szCs w:val="24"/>
          <w:lang w:eastAsia="uk-UA"/>
        </w:rPr>
        <w:t>2.Свідоцтво про народження (оригінал та копія).</w:t>
      </w:r>
    </w:p>
    <w:p w:rsidR="002C57D1" w:rsidRPr="00AF61E4" w:rsidRDefault="002C57D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r w:rsidRPr="00AF61E4">
        <w:rPr>
          <w:rFonts w:ascii="Times New Roman" w:eastAsia="Times New Roman" w:hAnsi="Times New Roman" w:cs="Times New Roman"/>
          <w:i/>
          <w:iCs/>
          <w:sz w:val="24"/>
          <w:szCs w:val="24"/>
          <w:lang w:eastAsia="uk-UA"/>
        </w:rPr>
        <w:t>3. Форма № 086-1/о</w:t>
      </w:r>
      <w:r w:rsidRPr="00AF61E4">
        <w:rPr>
          <w:rFonts w:ascii="Times New Roman" w:eastAsia="Times New Roman" w:hAnsi="Times New Roman" w:cs="Times New Roman"/>
          <w:sz w:val="24"/>
          <w:szCs w:val="24"/>
          <w:lang w:eastAsia="uk-UA"/>
        </w:rPr>
        <w:t> “Довідка учня загальноосвітнього навчального закладу про результати обов’язкового медичного профілактичного огляду” (відповідно до Наказу МОЗ № 682 від 16.08.2010 року. “Про удосконалення медичного обслуговування учнів загальноосвітніх навчальних закладів”, листа МОЗ № 111-01/89 від 29 березня 2018 року “Щодо медичних довідок для відвідання закладів освіти”)</w:t>
      </w:r>
    </w:p>
    <w:p w:rsidR="002C57D1" w:rsidRPr="00AF61E4" w:rsidRDefault="00024D2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hyperlink r:id="rId9" w:history="1">
        <w:r w:rsidR="002C57D1" w:rsidRPr="00AF61E4">
          <w:rPr>
            <w:rFonts w:ascii="Times New Roman" w:eastAsia="Times New Roman" w:hAnsi="Times New Roman" w:cs="Times New Roman"/>
            <w:b/>
            <w:bCs/>
            <w:sz w:val="24"/>
            <w:szCs w:val="24"/>
            <w:lang w:eastAsia="uk-UA"/>
          </w:rPr>
          <w:t>ЛИСТ МОЗ №111-01/89 від 29.03.2018 року “Щодо медичних довідок для відвідування закладів освіти”</w:t>
        </w:r>
      </w:hyperlink>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i/>
          <w:iCs/>
          <w:sz w:val="24"/>
          <w:szCs w:val="24"/>
          <w:lang w:eastAsia="uk-UA"/>
        </w:rPr>
        <w:t>4. Копія документа, що підтверджує місце проживання/перебування дитини (для тих, хто відсутній в реєстрі).</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b/>
          <w:bCs/>
          <w:i/>
          <w:iCs/>
          <w:sz w:val="24"/>
          <w:szCs w:val="24"/>
          <w:lang w:eastAsia="uk-UA"/>
        </w:rPr>
        <w:t>Для підтвердження інформації про місце проживання дитини згідно</w:t>
      </w:r>
      <w:r w:rsidRPr="00AF61E4">
        <w:rPr>
          <w:rFonts w:ascii="Times New Roman" w:eastAsia="Times New Roman" w:hAnsi="Times New Roman" w:cs="Times New Roman"/>
          <w:sz w:val="24"/>
          <w:szCs w:val="24"/>
          <w:lang w:eastAsia="uk-UA"/>
        </w:rPr>
        <w:t> </w:t>
      </w:r>
      <w:hyperlink r:id="rId10" w:history="1">
        <w:r w:rsidRPr="00AF61E4">
          <w:rPr>
            <w:rFonts w:ascii="Times New Roman" w:eastAsia="Times New Roman" w:hAnsi="Times New Roman" w:cs="Times New Roman"/>
            <w:b/>
            <w:bCs/>
            <w:sz w:val="24"/>
            <w:szCs w:val="24"/>
            <w:lang w:eastAsia="uk-UA"/>
          </w:rPr>
          <w:t>Постанови Кабінету Міністрів України від 19.09.2018 № 806 </w:t>
        </w:r>
      </w:hyperlink>
      <w:r w:rsidRPr="00AF61E4">
        <w:rPr>
          <w:rFonts w:ascii="Times New Roman" w:eastAsia="Times New Roman" w:hAnsi="Times New Roman" w:cs="Times New Roman"/>
          <w:b/>
          <w:bCs/>
          <w:sz w:val="24"/>
          <w:szCs w:val="24"/>
          <w:lang w:eastAsia="uk-UA"/>
        </w:rPr>
        <w:t>“Про внесення змін до постанови Кабінету Міністрів України від 13 вересня 2017 р. № 684” </w:t>
      </w:r>
      <w:r w:rsidRPr="00AF61E4">
        <w:rPr>
          <w:rFonts w:ascii="Times New Roman" w:eastAsia="Times New Roman" w:hAnsi="Times New Roman" w:cs="Times New Roman"/>
          <w:sz w:val="24"/>
          <w:szCs w:val="24"/>
          <w:lang w:eastAsia="uk-UA"/>
        </w:rPr>
        <w:t>надається один з таких документів (за вибором особи, яка подає заяву):</w:t>
      </w:r>
    </w:p>
    <w:p w:rsidR="002C57D1" w:rsidRPr="00AF61E4" w:rsidRDefault="002C57D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2C57D1" w:rsidRPr="00AF61E4" w:rsidRDefault="00024D2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hyperlink r:id="rId11" w:anchor="n177" w:history="1">
        <w:r w:rsidR="002C57D1" w:rsidRPr="00AF61E4">
          <w:rPr>
            <w:rFonts w:ascii="Times New Roman" w:eastAsia="Times New Roman" w:hAnsi="Times New Roman" w:cs="Times New Roman"/>
            <w:sz w:val="24"/>
            <w:szCs w:val="24"/>
            <w:lang w:eastAsia="uk-UA"/>
          </w:rPr>
          <w:t>довідка про реєстрацію місця проживання особи</w:t>
        </w:r>
      </w:hyperlink>
      <w:r w:rsidR="002C57D1" w:rsidRPr="00AF61E4">
        <w:rPr>
          <w:rFonts w:ascii="Times New Roman" w:eastAsia="Times New Roman" w:hAnsi="Times New Roman" w:cs="Times New Roman"/>
          <w:sz w:val="24"/>
          <w:szCs w:val="24"/>
          <w:lang w:eastAsia="uk-UA"/>
        </w:rPr>
        <w:t>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2C57D1" w:rsidRPr="00AF61E4" w:rsidRDefault="00024D2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hyperlink r:id="rId12" w:anchor="n53" w:history="1">
        <w:r w:rsidR="002C57D1" w:rsidRPr="00AF61E4">
          <w:rPr>
            <w:rFonts w:ascii="Times New Roman" w:eastAsia="Times New Roman" w:hAnsi="Times New Roman" w:cs="Times New Roman"/>
            <w:sz w:val="24"/>
            <w:szCs w:val="24"/>
            <w:lang w:eastAsia="uk-UA"/>
          </w:rPr>
          <w:t>довідка про взяття на облік внутрішньо переміщеної особи</w:t>
        </w:r>
      </w:hyperlink>
      <w:r w:rsidR="002C57D1" w:rsidRPr="00AF61E4">
        <w:rPr>
          <w:rFonts w:ascii="Times New Roman" w:eastAsia="Times New Roman" w:hAnsi="Times New Roman" w:cs="Times New Roman"/>
          <w:sz w:val="24"/>
          <w:szCs w:val="24"/>
          <w:lang w:eastAsia="uk-UA"/>
        </w:rPr>
        <w:t xml:space="preserve"> за формою згідно з додатком до Порядку оформлення і видачі довідки про взяття на облік внутрішньо переміщеної особи, </w:t>
      </w:r>
      <w:r w:rsidR="002C57D1" w:rsidRPr="00AF61E4">
        <w:rPr>
          <w:rFonts w:ascii="Times New Roman" w:eastAsia="Times New Roman" w:hAnsi="Times New Roman" w:cs="Times New Roman"/>
          <w:sz w:val="24"/>
          <w:szCs w:val="24"/>
          <w:lang w:eastAsia="uk-UA"/>
        </w:rPr>
        <w:lastRenderedPageBreak/>
        <w:t>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2C57D1" w:rsidRPr="00AF61E4" w:rsidRDefault="002C57D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2C57D1" w:rsidRPr="00AF61E4" w:rsidRDefault="002C57D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2C57D1" w:rsidRPr="00AF61E4" w:rsidRDefault="002C57D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13" w:history="1">
        <w:r w:rsidRPr="00AF61E4">
          <w:rPr>
            <w:rFonts w:ascii="Times New Roman" w:eastAsia="Times New Roman" w:hAnsi="Times New Roman" w:cs="Times New Roman"/>
            <w:sz w:val="24"/>
            <w:szCs w:val="24"/>
            <w:lang w:eastAsia="uk-UA"/>
          </w:rPr>
          <w:t>статті 158</w:t>
        </w:r>
      </w:hyperlink>
      <w:r w:rsidRPr="00AF61E4">
        <w:rPr>
          <w:rFonts w:ascii="Times New Roman" w:eastAsia="Times New Roman" w:hAnsi="Times New Roman" w:cs="Times New Roman"/>
          <w:sz w:val="24"/>
          <w:szCs w:val="24"/>
          <w:lang w:eastAsia="uk-UA"/>
        </w:rPr>
        <w:t>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2C57D1" w:rsidRPr="00AF61E4" w:rsidRDefault="00024D2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hyperlink r:id="rId14" w:anchor="n171" w:history="1">
        <w:r w:rsidR="002C57D1" w:rsidRPr="00AF61E4">
          <w:rPr>
            <w:rFonts w:ascii="Times New Roman" w:eastAsia="Times New Roman" w:hAnsi="Times New Roman" w:cs="Times New Roman"/>
            <w:sz w:val="24"/>
            <w:szCs w:val="24"/>
            <w:lang w:eastAsia="uk-UA"/>
          </w:rPr>
          <w:t>довідка про проходження служби у військовій частині</w:t>
        </w:r>
      </w:hyperlink>
      <w:r w:rsidR="002C57D1" w:rsidRPr="00AF61E4">
        <w:rPr>
          <w:rFonts w:ascii="Times New Roman" w:eastAsia="Times New Roman" w:hAnsi="Times New Roman" w:cs="Times New Roman"/>
          <w:sz w:val="24"/>
          <w:szCs w:val="24"/>
          <w:lang w:eastAsia="uk-UA"/>
        </w:rPr>
        <w:t> (за формою згідно з додатком 10 до Правил реєстрації місця проживання, затверджених постановою Кабінету Міністрів України від 2 березня 2016 р. № 207);</w:t>
      </w:r>
    </w:p>
    <w:p w:rsidR="002C57D1" w:rsidRPr="00AF61E4" w:rsidRDefault="00024D2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hyperlink r:id="rId15" w:anchor="n377" w:history="1">
        <w:r w:rsidR="002C57D1" w:rsidRPr="00AF61E4">
          <w:rPr>
            <w:rFonts w:ascii="Times New Roman" w:eastAsia="Times New Roman" w:hAnsi="Times New Roman" w:cs="Times New Roman"/>
            <w:sz w:val="24"/>
            <w:szCs w:val="24"/>
            <w:lang w:eastAsia="uk-UA"/>
          </w:rPr>
          <w:t>акт обстеження умов проживання</w:t>
        </w:r>
      </w:hyperlink>
      <w:r w:rsidR="002C57D1" w:rsidRPr="00AF61E4">
        <w:rPr>
          <w:rFonts w:ascii="Times New Roman" w:eastAsia="Times New Roman" w:hAnsi="Times New Roman" w:cs="Times New Roman"/>
          <w:sz w:val="24"/>
          <w:szCs w:val="24"/>
          <w:lang w:eastAsia="uk-UA"/>
        </w:rPr>
        <w:t>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2C57D1" w:rsidRPr="00DB04E0" w:rsidRDefault="002C57D1" w:rsidP="00DB04E0">
      <w:pPr>
        <w:shd w:val="clear" w:color="auto" w:fill="FFFFFF"/>
        <w:spacing w:after="100" w:afterAutospacing="1" w:line="360" w:lineRule="atLeast"/>
        <w:jc w:val="both"/>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інший офіційний документ, що містить інформацію про місце проживання дитини та/або одного з її батьків чи законних представників.</w:t>
      </w: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p>
    <w:p w:rsidR="002C57D1" w:rsidRPr="00AF61E4" w:rsidRDefault="002C57D1" w:rsidP="002C57D1">
      <w:pPr>
        <w:shd w:val="clear" w:color="auto" w:fill="FFFFFF"/>
        <w:spacing w:after="100" w:afterAutospacing="1"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b/>
          <w:bCs/>
          <w:sz w:val="24"/>
          <w:szCs w:val="24"/>
          <w:lang w:eastAsia="uk-UA"/>
        </w:rPr>
        <w:t xml:space="preserve">Прогнозована мережа  перших класів та учнів у них на 2019-2020 </w:t>
      </w:r>
      <w:proofErr w:type="spellStart"/>
      <w:r w:rsidRPr="00AF61E4">
        <w:rPr>
          <w:rFonts w:ascii="Times New Roman" w:eastAsia="Times New Roman" w:hAnsi="Times New Roman" w:cs="Times New Roman"/>
          <w:b/>
          <w:bCs/>
          <w:sz w:val="24"/>
          <w:szCs w:val="24"/>
          <w:lang w:eastAsia="uk-UA"/>
        </w:rPr>
        <w:t>н.р</w:t>
      </w:r>
      <w:proofErr w:type="spellEnd"/>
      <w:r w:rsidRPr="00AF61E4">
        <w:rPr>
          <w:rFonts w:ascii="Times New Roman" w:eastAsia="Times New Roman" w:hAnsi="Times New Roman" w:cs="Times New Roman"/>
          <w:b/>
          <w:bCs/>
          <w:sz w:val="24"/>
          <w:szCs w:val="24"/>
          <w:lang w:eastAsia="uk-UA"/>
        </w:rPr>
        <w:t>.</w:t>
      </w:r>
    </w:p>
    <w:tbl>
      <w:tblPr>
        <w:tblStyle w:val="a4"/>
        <w:tblW w:w="7923" w:type="dxa"/>
        <w:tblLook w:val="04A0" w:firstRow="1" w:lastRow="0" w:firstColumn="1" w:lastColumn="0" w:noHBand="0" w:noVBand="1"/>
      </w:tblPr>
      <w:tblGrid>
        <w:gridCol w:w="846"/>
        <w:gridCol w:w="1391"/>
        <w:gridCol w:w="3850"/>
        <w:gridCol w:w="1836"/>
      </w:tblGrid>
      <w:tr w:rsidR="00DB04E0" w:rsidRPr="00DB04E0" w:rsidTr="002C57D1">
        <w:tc>
          <w:tcPr>
            <w:tcW w:w="846" w:type="dxa"/>
            <w:hideMark/>
          </w:tcPr>
          <w:p w:rsidR="002C57D1" w:rsidRPr="00AF61E4" w:rsidRDefault="002C57D1"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 з/п</w:t>
            </w:r>
          </w:p>
        </w:tc>
        <w:tc>
          <w:tcPr>
            <w:tcW w:w="0" w:type="auto"/>
            <w:hideMark/>
          </w:tcPr>
          <w:p w:rsidR="002C57D1" w:rsidRPr="00AF61E4" w:rsidRDefault="002C57D1"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Клас</w:t>
            </w:r>
          </w:p>
        </w:tc>
        <w:tc>
          <w:tcPr>
            <w:tcW w:w="3850" w:type="dxa"/>
            <w:hideMark/>
          </w:tcPr>
          <w:p w:rsidR="002C57D1" w:rsidRPr="00AF61E4" w:rsidRDefault="002C57D1"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Кількість учнів/ вільних місць</w:t>
            </w:r>
          </w:p>
        </w:tc>
        <w:tc>
          <w:tcPr>
            <w:tcW w:w="0" w:type="auto"/>
            <w:hideMark/>
          </w:tcPr>
          <w:p w:rsidR="002C57D1" w:rsidRPr="00AF61E4" w:rsidRDefault="002C57D1"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Всього</w:t>
            </w:r>
          </w:p>
        </w:tc>
      </w:tr>
      <w:tr w:rsidR="005641BF" w:rsidRPr="00DB04E0" w:rsidTr="002C57D1">
        <w:tc>
          <w:tcPr>
            <w:tcW w:w="846" w:type="dxa"/>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1</w:t>
            </w:r>
          </w:p>
        </w:tc>
        <w:tc>
          <w:tcPr>
            <w:tcW w:w="0" w:type="auto"/>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1-А</w:t>
            </w:r>
          </w:p>
        </w:tc>
        <w:tc>
          <w:tcPr>
            <w:tcW w:w="3850" w:type="dxa"/>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0" w:type="auto"/>
            <w:vMerge w:val="restart"/>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56 </w:t>
            </w:r>
          </w:p>
        </w:tc>
      </w:tr>
      <w:tr w:rsidR="005641BF" w:rsidRPr="00DB04E0" w:rsidTr="002C57D1">
        <w:tc>
          <w:tcPr>
            <w:tcW w:w="846" w:type="dxa"/>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2</w:t>
            </w:r>
          </w:p>
        </w:tc>
        <w:tc>
          <w:tcPr>
            <w:tcW w:w="0" w:type="auto"/>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r w:rsidRPr="00AF61E4">
              <w:rPr>
                <w:rFonts w:ascii="Times New Roman" w:eastAsia="Times New Roman" w:hAnsi="Times New Roman" w:cs="Times New Roman"/>
                <w:sz w:val="24"/>
                <w:szCs w:val="24"/>
                <w:lang w:eastAsia="uk-UA"/>
              </w:rPr>
              <w:t>1-Б</w:t>
            </w:r>
          </w:p>
        </w:tc>
        <w:tc>
          <w:tcPr>
            <w:tcW w:w="3850" w:type="dxa"/>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0" w:type="auto"/>
            <w:vMerge/>
            <w:hideMark/>
          </w:tcPr>
          <w:p w:rsidR="005641BF" w:rsidRPr="00AF61E4" w:rsidRDefault="005641BF" w:rsidP="00E92855">
            <w:pPr>
              <w:spacing w:line="360" w:lineRule="atLeast"/>
              <w:rPr>
                <w:rFonts w:ascii="Times New Roman" w:eastAsia="Times New Roman" w:hAnsi="Times New Roman" w:cs="Times New Roman"/>
                <w:sz w:val="24"/>
                <w:szCs w:val="24"/>
                <w:lang w:eastAsia="uk-UA"/>
              </w:rPr>
            </w:pPr>
          </w:p>
        </w:tc>
      </w:tr>
    </w:tbl>
    <w:p w:rsidR="002C57D1" w:rsidRPr="00DB04E0" w:rsidRDefault="002C57D1" w:rsidP="002C57D1">
      <w:pPr>
        <w:rPr>
          <w:rFonts w:ascii="Times New Roman" w:hAnsi="Times New Roman" w:cs="Times New Roman"/>
          <w:sz w:val="24"/>
          <w:szCs w:val="24"/>
        </w:rPr>
      </w:pPr>
    </w:p>
    <w:p w:rsidR="002C57D1" w:rsidRPr="00DB04E0" w:rsidRDefault="002C57D1" w:rsidP="002C57D1">
      <w:pPr>
        <w:rPr>
          <w:rFonts w:ascii="Times New Roman" w:hAnsi="Times New Roman" w:cs="Times New Roman"/>
          <w:sz w:val="24"/>
          <w:szCs w:val="24"/>
        </w:rPr>
      </w:pPr>
    </w:p>
    <w:p w:rsidR="002C57D1" w:rsidRPr="00DB04E0" w:rsidRDefault="002C57D1" w:rsidP="002C57D1">
      <w:pPr>
        <w:rPr>
          <w:rFonts w:ascii="Times New Roman" w:hAnsi="Times New Roman" w:cs="Times New Roman"/>
          <w:sz w:val="24"/>
          <w:szCs w:val="24"/>
        </w:rPr>
      </w:pPr>
    </w:p>
    <w:p w:rsidR="002C57D1" w:rsidRPr="00DB04E0" w:rsidRDefault="002C57D1" w:rsidP="002C57D1">
      <w:pPr>
        <w:rPr>
          <w:rFonts w:ascii="Times New Roman" w:hAnsi="Times New Roman" w:cs="Times New Roman"/>
          <w:sz w:val="24"/>
          <w:szCs w:val="24"/>
        </w:rPr>
      </w:pPr>
    </w:p>
    <w:sectPr w:rsidR="002C57D1" w:rsidRPr="00DB0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3"/>
    <w:rsid w:val="00024D21"/>
    <w:rsid w:val="0019738D"/>
    <w:rsid w:val="002C3FB5"/>
    <w:rsid w:val="002C57D1"/>
    <w:rsid w:val="005641BF"/>
    <w:rsid w:val="006F7693"/>
    <w:rsid w:val="00813A43"/>
    <w:rsid w:val="00C24C37"/>
    <w:rsid w:val="00DB04E0"/>
    <w:rsid w:val="00E92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8196-9C46-41EB-A2C8-85E0C4B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7D1"/>
    <w:rPr>
      <w:color w:val="0563C1" w:themeColor="hyperlink"/>
      <w:u w:val="single"/>
    </w:rPr>
  </w:style>
  <w:style w:type="table" w:styleId="a4">
    <w:name w:val="Table Grid"/>
    <w:basedOn w:val="a1"/>
    <w:uiPriority w:val="39"/>
    <w:rsid w:val="002C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13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6-2018-%D0%BF" TargetMode="External"/><Relationship Id="rId13" Type="http://schemas.openxmlformats.org/officeDocument/2006/relationships/hyperlink" Target="https://zakon.rada.gov.ua/laws/show/5464-10" TargetMode="External"/><Relationship Id="rId3" Type="http://schemas.openxmlformats.org/officeDocument/2006/relationships/webSettings" Target="webSettings.xml"/><Relationship Id="rId7" Type="http://schemas.openxmlformats.org/officeDocument/2006/relationships/hyperlink" Target="https://drive.google.com/open?id=1iLiOHLSfhaMa-k_PKPl_OjEGUIzpLFoM" TargetMode="External"/><Relationship Id="rId12" Type="http://schemas.openxmlformats.org/officeDocument/2006/relationships/hyperlink" Target="https://school91.org.ua/2019/02/04/%D0%BF%D1%80%D0%B8%D0%B9%D0%BE%D0%BC-%D0%B4%D0%BE-1-%D0%B3%D0%BE-%D0%BA%D0%BB%D0%B0%D1%81%D1%83-20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on.gov.ua/storage/app/media/gromadske-obgovorennya/2018/05/05/Poryadok%20zarahuvannya%20do%20pershogo%20klasu.pdf" TargetMode="External"/><Relationship Id="rId11" Type="http://schemas.openxmlformats.org/officeDocument/2006/relationships/hyperlink" Target="https://school91.org.ua/2019/02/04/%D0%BF%D1%80%D0%B8%D0%B9%D0%BE%D0%BC-%D0%B4%D0%BE-1-%D0%B3%D0%BE-%D0%BA%D0%BB%D0%B0%D1%81%D1%83-2019/" TargetMode="External"/><Relationship Id="rId5" Type="http://schemas.openxmlformats.org/officeDocument/2006/relationships/hyperlink" Target="https://mon.gov.ua/storage/app/media/gromadske-obgovorennya/2018/05/05/Poryadok%20zarahuvannya%20do%20pershogo%20klasu.pdf" TargetMode="External"/><Relationship Id="rId15" Type="http://schemas.openxmlformats.org/officeDocument/2006/relationships/hyperlink" Target="https://school91.org.ua/2019/02/04/%D0%BF%D1%80%D0%B8%D0%B9%D0%BE%D0%BC-%D0%B4%D0%BE-1-%D0%B3%D0%BE-%D0%BA%D0%BB%D0%B0%D1%81%D1%83-2019/" TargetMode="External"/><Relationship Id="rId10" Type="http://schemas.openxmlformats.org/officeDocument/2006/relationships/hyperlink" Target="https://zakon.rada.gov.ua/laws/show/806-2018-%D0%BF" TargetMode="External"/><Relationship Id="rId4" Type="http://schemas.openxmlformats.org/officeDocument/2006/relationships/hyperlink" Target="https://mon.gov.ua/storage/app/media/gromadske-obgovorennya/2018/05/05/Poryadok%20zarahuvannya%20do%20pershogo%20klasu.pdf" TargetMode="External"/><Relationship Id="rId9" Type="http://schemas.openxmlformats.org/officeDocument/2006/relationships/hyperlink" Target="http://osvita.ua/legislation/Ser_osv/60416/" TargetMode="External"/><Relationship Id="rId14" Type="http://schemas.openxmlformats.org/officeDocument/2006/relationships/hyperlink" Target="https://school91.org.ua/2019/02/04/%D0%BF%D1%80%D0%B8%D0%B9%D0%BE%D0%BC-%D0%B4%D0%BE-1-%D0%B3%D0%BE-%D0%BA%D0%BB%D0%B0%D1%81%D1%8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5842</Words>
  <Characters>3331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9</cp:revision>
  <dcterms:created xsi:type="dcterms:W3CDTF">2019-05-28T13:06:00Z</dcterms:created>
  <dcterms:modified xsi:type="dcterms:W3CDTF">2019-05-29T06:04:00Z</dcterms:modified>
</cp:coreProperties>
</file>